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1254"/>
        <w:gridCol w:w="1515"/>
        <w:gridCol w:w="3671"/>
        <w:gridCol w:w="2476"/>
        <w:gridCol w:w="22"/>
      </w:tblGrid>
      <w:tr w:rsidR="008D7AC1" w:rsidRPr="00666CCD" w14:paraId="00AB8ACF" w14:textId="77777777" w:rsidTr="00991FC0">
        <w:trPr>
          <w:gridBefore w:val="1"/>
          <w:gridAfter w:val="1"/>
          <w:wBefore w:w="22" w:type="dxa"/>
          <w:wAfter w:w="22" w:type="dxa"/>
          <w:trHeight w:val="1096"/>
        </w:trPr>
        <w:tc>
          <w:tcPr>
            <w:tcW w:w="2769" w:type="dxa"/>
            <w:gridSpan w:val="2"/>
            <w:tcBorders>
              <w:top w:val="single" w:sz="8" w:space="0" w:color="000000"/>
              <w:left w:val="single" w:sz="8" w:space="0" w:color="4C4C4C"/>
              <w:bottom w:val="single" w:sz="2" w:space="0" w:color="4C4C4C"/>
              <w:right w:val="single" w:sz="2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0957" w14:textId="77777777" w:rsidR="008D7AC1" w:rsidRPr="00666CCD" w:rsidRDefault="008D7AC1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Theme="minorEastAsia" w:eastAsiaTheme="minorEastAsia" w:hAnsiTheme="minorEastAsia" w:cs="함초롬돋움"/>
                <w:b/>
                <w:bCs/>
                <w:sz w:val="32"/>
                <w:szCs w:val="32"/>
              </w:rPr>
            </w:pPr>
            <w:r w:rsidRPr="00666CCD">
              <w:rPr>
                <w:rFonts w:asciiTheme="minorEastAsia" w:eastAsiaTheme="minorEastAsia" w:hAnsiTheme="minorEastAsia" w:cs="함초롬돋움" w:hint="eastAsia"/>
                <w:b/>
                <w:bCs/>
                <w:sz w:val="32"/>
                <w:szCs w:val="32"/>
              </w:rPr>
              <w:t>사</w:t>
            </w:r>
            <w:r w:rsidRPr="00666CCD">
              <w:rPr>
                <w:rFonts w:asciiTheme="minorEastAsia" w:eastAsiaTheme="minorEastAsia" w:hAnsiTheme="minorEastAsia" w:cs="함초롬돋움"/>
                <w:b/>
                <w:bCs/>
                <w:sz w:val="32"/>
                <w:szCs w:val="32"/>
              </w:rPr>
              <w:t>)</w:t>
            </w:r>
            <w:r w:rsidRPr="00666CCD">
              <w:rPr>
                <w:rFonts w:asciiTheme="minorEastAsia" w:eastAsiaTheme="minorEastAsia" w:hAnsiTheme="minorEastAsia" w:cs="함초롬돋움" w:hint="eastAsia"/>
                <w:b/>
                <w:bCs/>
                <w:sz w:val="32"/>
                <w:szCs w:val="32"/>
              </w:rPr>
              <w:t>에너지전환포럼</w:t>
            </w:r>
          </w:p>
          <w:p w14:paraId="77CC1449" w14:textId="00F44260" w:rsidR="008D7AC1" w:rsidRPr="00666CCD" w:rsidRDefault="008D7AC1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Theme="minorEastAsia" w:eastAsiaTheme="minorEastAsia" w:hAnsiTheme="minorEastAsia" w:cs="한컴바탕"/>
              </w:rPr>
            </w:pPr>
            <w:r w:rsidRPr="00666CCD">
              <w:rPr>
                <w:rFonts w:asciiTheme="minorEastAsia" w:eastAsiaTheme="minorEastAsia" w:hAnsiTheme="minorEastAsia" w:cs="한컴바탕" w:hint="eastAsia"/>
              </w:rPr>
              <w:t>공동대표</w:t>
            </w:r>
            <w:r w:rsidRPr="00666CCD">
              <w:rPr>
                <w:rFonts w:asciiTheme="minorEastAsia" w:eastAsiaTheme="minorEastAsia" w:hAnsiTheme="minorEastAsia" w:cs="한컴바탕"/>
              </w:rPr>
              <w:t xml:space="preserve"> </w:t>
            </w:r>
            <w:r w:rsidR="00E57417">
              <w:rPr>
                <w:rFonts w:asciiTheme="minorEastAsia" w:eastAsiaTheme="minorEastAsia" w:hAnsiTheme="minorEastAsia" w:cs="한컴바탕" w:hint="eastAsia"/>
              </w:rPr>
              <w:t>전영환</w:t>
            </w:r>
            <w:r w:rsidRPr="00666CCD">
              <w:rPr>
                <w:rFonts w:asciiTheme="minorEastAsia" w:eastAsiaTheme="minorEastAsia" w:hAnsiTheme="minorEastAsia" w:cs="한컴바탕"/>
              </w:rPr>
              <w:t xml:space="preserve">, </w:t>
            </w:r>
            <w:r w:rsidRPr="00666CCD">
              <w:rPr>
                <w:rFonts w:asciiTheme="minorEastAsia" w:eastAsiaTheme="minorEastAsia" w:hAnsiTheme="minorEastAsia" w:cs="한컴바탕" w:hint="eastAsia"/>
              </w:rPr>
              <w:t>임성진</w:t>
            </w:r>
            <w:r w:rsidRPr="00666CCD">
              <w:rPr>
                <w:rFonts w:asciiTheme="minorEastAsia" w:eastAsiaTheme="minorEastAsia" w:hAnsiTheme="minorEastAsia" w:cs="한컴바탕"/>
              </w:rPr>
              <w:t xml:space="preserve">, </w:t>
            </w:r>
          </w:p>
          <w:p w14:paraId="6B3331DF" w14:textId="60FA7E8C" w:rsidR="008D7AC1" w:rsidRPr="00666CCD" w:rsidRDefault="008D7AC1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Theme="minorEastAsia" w:eastAsiaTheme="minorEastAsia" w:hAnsiTheme="minorEastAsia" w:cs="한컴바탕"/>
              </w:rPr>
            </w:pPr>
            <w:r w:rsidRPr="00666CCD">
              <w:rPr>
                <w:rFonts w:asciiTheme="minorEastAsia" w:eastAsiaTheme="minorEastAsia" w:hAnsiTheme="minorEastAsia" w:cs="한컴바탕"/>
              </w:rPr>
              <w:t xml:space="preserve">         </w:t>
            </w:r>
            <w:r w:rsidR="00E57417">
              <w:rPr>
                <w:rFonts w:asciiTheme="minorEastAsia" w:eastAsiaTheme="minorEastAsia" w:hAnsiTheme="minorEastAsia" w:cs="한컴바탕" w:hint="eastAsia"/>
              </w:rPr>
              <w:t>윤순진</w:t>
            </w:r>
            <w:r w:rsidRPr="00666CCD">
              <w:rPr>
                <w:rFonts w:asciiTheme="minorEastAsia" w:eastAsiaTheme="minorEastAsia" w:hAnsiTheme="minorEastAsia" w:cs="한컴바탕"/>
              </w:rPr>
              <w:t xml:space="preserve">, </w:t>
            </w:r>
            <w:r w:rsidRPr="00666CCD">
              <w:rPr>
                <w:rFonts w:asciiTheme="minorEastAsia" w:eastAsiaTheme="minorEastAsia" w:hAnsiTheme="minorEastAsia" w:cs="한컴바탕" w:hint="eastAsia"/>
              </w:rPr>
              <w:t>박진희</w:t>
            </w:r>
          </w:p>
        </w:tc>
        <w:tc>
          <w:tcPr>
            <w:tcW w:w="3671" w:type="dxa"/>
            <w:tcBorders>
              <w:top w:val="single" w:sz="8" w:space="0" w:color="000000"/>
              <w:left w:val="nil"/>
              <w:bottom w:val="single" w:sz="2" w:space="0" w:color="4C4C4C"/>
              <w:right w:val="single" w:sz="2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33DF" w14:textId="77777777" w:rsidR="008D7AC1" w:rsidRPr="00666CCD" w:rsidRDefault="008D7AC1">
            <w:pPr>
              <w:pStyle w:val="FFFFB9FFFFD9FFFFC5FFFFC1FFFFB1FFFFDB"/>
              <w:wordWrap/>
              <w:spacing w:line="312" w:lineRule="auto"/>
              <w:ind w:left="464" w:hanging="464"/>
              <w:jc w:val="center"/>
              <w:rPr>
                <w:rFonts w:asciiTheme="minorEastAsia" w:eastAsiaTheme="minorEastAsia" w:hAnsiTheme="minorEastAsia" w:cs="함초롬돋움"/>
                <w:b/>
                <w:bCs/>
                <w:spacing w:val="-25"/>
                <w:sz w:val="56"/>
                <w:szCs w:val="56"/>
              </w:rPr>
            </w:pPr>
            <w:r w:rsidRPr="00666CCD">
              <w:rPr>
                <w:rFonts w:asciiTheme="minorEastAsia" w:eastAsiaTheme="minorEastAsia" w:hAnsiTheme="minorEastAsia" w:cs="함초롬돋움" w:hint="eastAsia"/>
                <w:b/>
                <w:bCs/>
                <w:spacing w:val="-25"/>
                <w:sz w:val="56"/>
                <w:szCs w:val="56"/>
              </w:rPr>
              <w:t>보</w:t>
            </w:r>
            <w:r w:rsidRPr="00666CCD">
              <w:rPr>
                <w:rFonts w:asciiTheme="minorEastAsia" w:eastAsiaTheme="minorEastAsia" w:hAnsiTheme="minorEastAsia" w:cs="함초롬돋움"/>
                <w:b/>
                <w:bCs/>
                <w:spacing w:val="-25"/>
                <w:sz w:val="56"/>
                <w:szCs w:val="56"/>
              </w:rPr>
              <w:t xml:space="preserve"> </w:t>
            </w:r>
            <w:r w:rsidRPr="00666CCD">
              <w:rPr>
                <w:rFonts w:asciiTheme="minorEastAsia" w:eastAsiaTheme="minorEastAsia" w:hAnsiTheme="minorEastAsia" w:cs="함초롬돋움" w:hint="eastAsia"/>
                <w:b/>
                <w:bCs/>
                <w:spacing w:val="-25"/>
                <w:sz w:val="56"/>
                <w:szCs w:val="56"/>
              </w:rPr>
              <w:t>도</w:t>
            </w:r>
            <w:r w:rsidRPr="00666CCD">
              <w:rPr>
                <w:rFonts w:asciiTheme="minorEastAsia" w:eastAsiaTheme="minorEastAsia" w:hAnsiTheme="minorEastAsia" w:cs="함초롬돋움"/>
                <w:b/>
                <w:bCs/>
                <w:spacing w:val="-25"/>
                <w:sz w:val="56"/>
                <w:szCs w:val="56"/>
              </w:rPr>
              <w:t xml:space="preserve"> </w:t>
            </w:r>
            <w:r w:rsidRPr="00666CCD">
              <w:rPr>
                <w:rFonts w:asciiTheme="minorEastAsia" w:eastAsiaTheme="minorEastAsia" w:hAnsiTheme="minorEastAsia" w:cs="함초롬돋움" w:hint="eastAsia"/>
                <w:b/>
                <w:bCs/>
                <w:spacing w:val="-25"/>
                <w:sz w:val="56"/>
                <w:szCs w:val="56"/>
              </w:rPr>
              <w:t>자</w:t>
            </w:r>
            <w:r w:rsidRPr="00666CCD">
              <w:rPr>
                <w:rFonts w:asciiTheme="minorEastAsia" w:eastAsiaTheme="minorEastAsia" w:hAnsiTheme="minorEastAsia" w:cs="함초롬돋움"/>
                <w:b/>
                <w:bCs/>
                <w:spacing w:val="-25"/>
                <w:sz w:val="56"/>
                <w:szCs w:val="56"/>
              </w:rPr>
              <w:t xml:space="preserve"> </w:t>
            </w:r>
            <w:r w:rsidRPr="00666CCD">
              <w:rPr>
                <w:rFonts w:asciiTheme="minorEastAsia" w:eastAsiaTheme="minorEastAsia" w:hAnsiTheme="minorEastAsia" w:cs="함초롬돋움" w:hint="eastAsia"/>
                <w:b/>
                <w:bCs/>
                <w:spacing w:val="-25"/>
                <w:sz w:val="56"/>
                <w:szCs w:val="56"/>
              </w:rPr>
              <w:t>료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2" w:space="0" w:color="4C4C4C"/>
              <w:right w:val="single" w:sz="8" w:space="0" w:color="4C4C4C"/>
            </w:tcBorders>
            <w:vAlign w:val="center"/>
          </w:tcPr>
          <w:p w14:paraId="638BAF3A" w14:textId="77777777" w:rsidR="008D7AC1" w:rsidRPr="00666CCD" w:rsidRDefault="008D7AC1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Arial"/>
                <w:b/>
                <w:bCs/>
                <w:color w:val="0D6DB8"/>
                <w:sz w:val="22"/>
                <w:szCs w:val="22"/>
              </w:rPr>
            </w:pPr>
            <w:r w:rsidRPr="00666CCD">
              <w:rPr>
                <w:rFonts w:asciiTheme="minorEastAsia" w:eastAsiaTheme="minorEastAsia" w:hAnsiTheme="minorEastAsia" w:cs="Arial"/>
                <w:b/>
                <w:bCs/>
                <w:color w:val="0D6DB8"/>
                <w:sz w:val="22"/>
                <w:szCs w:val="22"/>
              </w:rPr>
              <w:t>“</w:t>
            </w:r>
            <w:proofErr w:type="spellStart"/>
            <w:r w:rsidRPr="00666CCD">
              <w:rPr>
                <w:rFonts w:asciiTheme="minorEastAsia" w:eastAsiaTheme="minorEastAsia" w:hAnsiTheme="minorEastAsia" w:cs="Arial" w:hint="eastAsia"/>
                <w:b/>
                <w:bCs/>
                <w:color w:val="0D6DB8"/>
                <w:sz w:val="22"/>
                <w:szCs w:val="22"/>
              </w:rPr>
              <w:t>사람</w:t>
            </w:r>
            <w:r w:rsidRPr="00666CCD">
              <w:rPr>
                <w:rFonts w:ascii="Microsoft JhengHei" w:eastAsia="Microsoft JhengHei" w:hAnsi="Microsoft JhengHei" w:cs="Microsoft JhengHei" w:hint="eastAsia"/>
                <w:b/>
                <w:bCs/>
                <w:color w:val="0D6DB8"/>
                <w:sz w:val="22"/>
                <w:szCs w:val="22"/>
              </w:rPr>
              <w:t>‧</w:t>
            </w:r>
            <w:r w:rsidRPr="00666CCD">
              <w:rPr>
                <w:rFonts w:asciiTheme="minorEastAsia" w:eastAsiaTheme="minorEastAsia" w:hAnsiTheme="minorEastAsia" w:cs="Arial" w:hint="eastAsia"/>
                <w:b/>
                <w:bCs/>
                <w:color w:val="0D6DB8"/>
                <w:sz w:val="22"/>
                <w:szCs w:val="22"/>
              </w:rPr>
              <w:t>환경</w:t>
            </w:r>
            <w:r w:rsidRPr="00666CCD">
              <w:rPr>
                <w:rFonts w:ascii="Microsoft JhengHei" w:eastAsia="Microsoft JhengHei" w:hAnsi="Microsoft JhengHei" w:cs="Microsoft JhengHei" w:hint="eastAsia"/>
                <w:b/>
                <w:bCs/>
                <w:color w:val="0D6DB8"/>
                <w:sz w:val="22"/>
                <w:szCs w:val="22"/>
              </w:rPr>
              <w:t>‧</w:t>
            </w:r>
            <w:r w:rsidRPr="00666CCD">
              <w:rPr>
                <w:rFonts w:asciiTheme="minorEastAsia" w:eastAsiaTheme="minorEastAsia" w:hAnsiTheme="minorEastAsia" w:cs="Arial" w:hint="eastAsia"/>
                <w:b/>
                <w:bCs/>
                <w:color w:val="0D6DB8"/>
                <w:sz w:val="22"/>
                <w:szCs w:val="22"/>
              </w:rPr>
              <w:t>미래를</w:t>
            </w:r>
            <w:proofErr w:type="spellEnd"/>
            <w:r w:rsidRPr="00666CCD">
              <w:rPr>
                <w:rFonts w:asciiTheme="minorEastAsia" w:eastAsiaTheme="minorEastAsia" w:hAnsiTheme="minorEastAsia" w:cs="Arial"/>
                <w:b/>
                <w:bCs/>
                <w:color w:val="0D6DB8"/>
                <w:sz w:val="22"/>
                <w:szCs w:val="22"/>
              </w:rPr>
              <w:t xml:space="preserve"> </w:t>
            </w:r>
            <w:r w:rsidRPr="00666CCD">
              <w:rPr>
                <w:rFonts w:asciiTheme="minorEastAsia" w:eastAsiaTheme="minorEastAsia" w:hAnsiTheme="minorEastAsia" w:cs="Arial" w:hint="eastAsia"/>
                <w:b/>
                <w:bCs/>
                <w:color w:val="0D6DB8"/>
                <w:sz w:val="22"/>
                <w:szCs w:val="22"/>
              </w:rPr>
              <w:t>위한</w:t>
            </w:r>
          </w:p>
          <w:p w14:paraId="00CE2D46" w14:textId="77777777" w:rsidR="008D7AC1" w:rsidRPr="00666CCD" w:rsidRDefault="008D7AC1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Arial"/>
                <w:b/>
                <w:bCs/>
                <w:color w:val="0D6DB8"/>
                <w:sz w:val="22"/>
                <w:szCs w:val="22"/>
              </w:rPr>
            </w:pPr>
            <w:r w:rsidRPr="00666CCD">
              <w:rPr>
                <w:rFonts w:asciiTheme="minorEastAsia" w:eastAsiaTheme="minorEastAsia" w:hAnsiTheme="minorEastAsia" w:cs="Arial" w:hint="eastAsia"/>
                <w:b/>
                <w:bCs/>
                <w:color w:val="0D6DB8"/>
                <w:sz w:val="22"/>
                <w:szCs w:val="22"/>
              </w:rPr>
              <w:t>에너지전환</w:t>
            </w:r>
            <w:r w:rsidRPr="00666CCD">
              <w:rPr>
                <w:rFonts w:asciiTheme="minorEastAsia" w:eastAsiaTheme="minorEastAsia" w:hAnsiTheme="minorEastAsia" w:cs="Arial"/>
                <w:b/>
                <w:bCs/>
                <w:color w:val="0D6DB8"/>
                <w:sz w:val="22"/>
                <w:szCs w:val="22"/>
              </w:rPr>
              <w:t>”</w:t>
            </w:r>
          </w:p>
        </w:tc>
      </w:tr>
      <w:tr w:rsidR="008D7AC1" w:rsidRPr="00666CCD" w14:paraId="18B91E38" w14:textId="77777777" w:rsidTr="00991FC0">
        <w:trPr>
          <w:gridBefore w:val="1"/>
          <w:gridAfter w:val="1"/>
          <w:wBefore w:w="22" w:type="dxa"/>
          <w:wAfter w:w="22" w:type="dxa"/>
          <w:trHeight w:val="373"/>
        </w:trPr>
        <w:tc>
          <w:tcPr>
            <w:tcW w:w="8916" w:type="dxa"/>
            <w:gridSpan w:val="4"/>
            <w:tcBorders>
              <w:top w:val="single" w:sz="2" w:space="0" w:color="4C4C4C"/>
              <w:left w:val="single" w:sz="8" w:space="0" w:color="4C4C4C"/>
              <w:bottom w:val="single" w:sz="3" w:space="0" w:color="4C4C4C"/>
              <w:right w:val="single" w:sz="8" w:space="0" w:color="4C4C4C"/>
            </w:tcBorders>
            <w:vAlign w:val="center"/>
          </w:tcPr>
          <w:p w14:paraId="4FF8D967" w14:textId="10C69308" w:rsidR="008D7AC1" w:rsidRPr="00666CCD" w:rsidRDefault="00666CCD" w:rsidP="00E57417">
            <w:pPr>
              <w:pStyle w:val="FFFFB9FFFFD9FFFFC5FFFFC1FFFFB1FFFFDB"/>
              <w:wordWrap/>
              <w:spacing w:line="312" w:lineRule="auto"/>
              <w:jc w:val="center"/>
              <w:rPr>
                <w:rFonts w:asciiTheme="minorEastAsia" w:eastAsiaTheme="minorEastAsia" w:hAnsiTheme="minorEastAsia" w:cs="ÇÔÃÊ·Òµ¸¿ò"/>
                <w:b/>
                <w:bCs/>
                <w:spacing w:val="-6"/>
                <w:sz w:val="16"/>
                <w:szCs w:val="16"/>
              </w:rPr>
            </w:pPr>
            <w:r w:rsidRPr="00666CCD">
              <w:rPr>
                <w:rFonts w:asciiTheme="minorEastAsia" w:eastAsiaTheme="minorEastAsia" w:hAnsiTheme="minorEastAsia" w:cs="맑은 고딕" w:hint="eastAsia"/>
                <w:b/>
                <w:bCs/>
                <w:sz w:val="26"/>
                <w:szCs w:val="26"/>
              </w:rPr>
              <w:t>즉시</w:t>
            </w:r>
            <w:r w:rsidR="008D7AC1" w:rsidRPr="00666CCD">
              <w:rPr>
                <w:rFonts w:asciiTheme="minorEastAsia" w:eastAsiaTheme="minorEastAsia" w:hAnsiTheme="minorEastAsia" w:cs="맑은 고딕"/>
                <w:b/>
                <w:bCs/>
                <w:sz w:val="26"/>
                <w:szCs w:val="26"/>
              </w:rPr>
              <w:t xml:space="preserve"> </w:t>
            </w:r>
            <w:r w:rsidR="008D7AC1" w:rsidRPr="00666CCD">
              <w:rPr>
                <w:rFonts w:asciiTheme="minorEastAsia" w:eastAsiaTheme="minorEastAsia" w:hAnsiTheme="minorEastAsia" w:cs="맑은 고딕" w:hint="eastAsia"/>
                <w:b/>
                <w:bCs/>
                <w:sz w:val="26"/>
                <w:szCs w:val="26"/>
              </w:rPr>
              <w:t>보도</w:t>
            </w:r>
            <w:r w:rsidR="008D7AC1" w:rsidRPr="00666CCD">
              <w:rPr>
                <w:rFonts w:asciiTheme="minorEastAsia" w:eastAsiaTheme="minorEastAsia" w:hAnsiTheme="minorEastAsia" w:cs="맑은 고딕"/>
                <w:b/>
                <w:bCs/>
                <w:sz w:val="26"/>
                <w:szCs w:val="26"/>
              </w:rPr>
              <w:t xml:space="preserve"> </w:t>
            </w:r>
            <w:r w:rsidR="008D7AC1" w:rsidRPr="00666CCD">
              <w:rPr>
                <w:rFonts w:asciiTheme="minorEastAsia" w:eastAsiaTheme="minorEastAsia" w:hAnsiTheme="minorEastAsia" w:cs="맑은 고딕" w:hint="eastAsia"/>
                <w:b/>
                <w:bCs/>
                <w:sz w:val="26"/>
                <w:szCs w:val="26"/>
              </w:rPr>
              <w:t>가능합니다</w:t>
            </w:r>
          </w:p>
        </w:tc>
      </w:tr>
      <w:tr w:rsidR="008D7AC1" w:rsidRPr="00666CCD" w14:paraId="30E0734D" w14:textId="77777777" w:rsidTr="00991FC0">
        <w:trPr>
          <w:gridBefore w:val="1"/>
          <w:gridAfter w:val="1"/>
          <w:wBefore w:w="22" w:type="dxa"/>
          <w:wAfter w:w="22" w:type="dxa"/>
          <w:trHeight w:val="317"/>
        </w:trPr>
        <w:tc>
          <w:tcPr>
            <w:tcW w:w="1254" w:type="dxa"/>
            <w:tcBorders>
              <w:top w:val="single" w:sz="3" w:space="0" w:color="4C4C4C"/>
              <w:left w:val="single" w:sz="8" w:space="0" w:color="4C4C4C"/>
              <w:bottom w:val="single" w:sz="2" w:space="0" w:color="4C4C4C"/>
              <w:right w:val="single" w:sz="2" w:space="0" w:color="4C4C4C"/>
            </w:tcBorders>
            <w:vAlign w:val="center"/>
          </w:tcPr>
          <w:p w14:paraId="10C914C0" w14:textId="77777777" w:rsidR="008D7AC1" w:rsidRPr="00666CCD" w:rsidRDefault="008D7AC1">
            <w:pPr>
              <w:pStyle w:val="FFFFB9FFFFD9FFFFC5FFFFC1FFFFB1FFFFDB"/>
              <w:wordWrap/>
              <w:spacing w:line="312" w:lineRule="auto"/>
              <w:ind w:left="859" w:hanging="859"/>
              <w:jc w:val="center"/>
              <w:rPr>
                <w:rFonts w:asciiTheme="minorEastAsia" w:eastAsiaTheme="minorEastAsia" w:hAnsiTheme="minorEastAsia" w:cs="맑은 고딕"/>
                <w:sz w:val="26"/>
                <w:szCs w:val="26"/>
              </w:rPr>
            </w:pPr>
            <w:r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배</w:t>
            </w:r>
            <w:r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 xml:space="preserve"> </w:t>
            </w:r>
            <w:r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포</w:t>
            </w:r>
          </w:p>
        </w:tc>
        <w:tc>
          <w:tcPr>
            <w:tcW w:w="7662" w:type="dxa"/>
            <w:gridSpan w:val="3"/>
            <w:tcBorders>
              <w:top w:val="single" w:sz="3" w:space="0" w:color="4C4C4C"/>
              <w:left w:val="single" w:sz="2" w:space="0" w:color="4C4C4C"/>
              <w:bottom w:val="single" w:sz="2" w:space="0" w:color="4C4C4C"/>
              <w:right w:val="single" w:sz="8" w:space="0" w:color="4C4C4C"/>
            </w:tcBorders>
            <w:vAlign w:val="center"/>
          </w:tcPr>
          <w:p w14:paraId="0D2DCB64" w14:textId="7BE24B64" w:rsidR="008D7AC1" w:rsidRPr="00666CCD" w:rsidRDefault="008D7AC1">
            <w:pPr>
              <w:pStyle w:val="FFFFB9FFFFD9FFFFC5FFFFC1FFFFB1FFFFDB"/>
              <w:wordWrap/>
              <w:spacing w:line="312" w:lineRule="auto"/>
              <w:ind w:left="859" w:hanging="859"/>
              <w:jc w:val="center"/>
              <w:rPr>
                <w:rFonts w:asciiTheme="minorEastAsia" w:eastAsiaTheme="minorEastAsia" w:hAnsiTheme="minorEastAsia" w:cs="맑은 고딕"/>
                <w:sz w:val="26"/>
                <w:szCs w:val="26"/>
              </w:rPr>
            </w:pPr>
            <w:r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>202</w:t>
            </w:r>
            <w:r w:rsidR="00666CCD"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4</w:t>
            </w:r>
            <w:r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 xml:space="preserve">. </w:t>
            </w:r>
            <w:r w:rsidR="00666CCD"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7</w:t>
            </w:r>
            <w:r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>. 1</w:t>
            </w:r>
            <w:r w:rsidR="00666CCD"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7</w:t>
            </w:r>
            <w:r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 xml:space="preserve">. </w:t>
            </w:r>
            <w:r w:rsidR="00C46526"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>(</w:t>
            </w:r>
            <w:r w:rsidR="00991FC0"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수</w:t>
            </w:r>
            <w:r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>)</w:t>
            </w:r>
          </w:p>
        </w:tc>
      </w:tr>
      <w:tr w:rsidR="008D7AC1" w:rsidRPr="00666CCD" w14:paraId="62CD21CA" w14:textId="77777777" w:rsidTr="00991FC0">
        <w:trPr>
          <w:gridBefore w:val="1"/>
          <w:gridAfter w:val="1"/>
          <w:wBefore w:w="22" w:type="dxa"/>
          <w:wAfter w:w="22" w:type="dxa"/>
          <w:trHeight w:val="317"/>
        </w:trPr>
        <w:tc>
          <w:tcPr>
            <w:tcW w:w="1254" w:type="dxa"/>
            <w:tcBorders>
              <w:top w:val="single" w:sz="2" w:space="0" w:color="4C4C4C"/>
              <w:left w:val="single" w:sz="8" w:space="0" w:color="4C4C4C"/>
              <w:bottom w:val="single" w:sz="8" w:space="0" w:color="4C4C4C"/>
              <w:right w:val="single" w:sz="2" w:space="0" w:color="4C4C4C"/>
            </w:tcBorders>
            <w:vAlign w:val="center"/>
          </w:tcPr>
          <w:p w14:paraId="2DB41EC0" w14:textId="77777777" w:rsidR="008D7AC1" w:rsidRPr="00666CCD" w:rsidRDefault="008D7AC1">
            <w:pPr>
              <w:pStyle w:val="FFFFB9FFFFD9FFFFC5FFFFC1FFFFB1FFFFDB"/>
              <w:wordWrap/>
              <w:spacing w:line="264" w:lineRule="auto"/>
              <w:ind w:left="859" w:hanging="859"/>
              <w:jc w:val="center"/>
              <w:rPr>
                <w:rFonts w:asciiTheme="minorEastAsia" w:eastAsiaTheme="minorEastAsia" w:hAnsiTheme="minorEastAsia" w:cs="맑은 고딕"/>
                <w:sz w:val="26"/>
                <w:szCs w:val="26"/>
              </w:rPr>
            </w:pPr>
            <w:proofErr w:type="gramStart"/>
            <w:r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문</w:t>
            </w:r>
            <w:r w:rsidRPr="00666CCD">
              <w:rPr>
                <w:rFonts w:asciiTheme="minorEastAsia" w:eastAsiaTheme="minorEastAsia" w:hAnsiTheme="minorEastAsia" w:cs="맑은 고딕"/>
                <w:sz w:val="26"/>
                <w:szCs w:val="26"/>
              </w:rPr>
              <w:t xml:space="preserve"> </w:t>
            </w:r>
            <w:r w:rsidRPr="00666CCD">
              <w:rPr>
                <w:rFonts w:asciiTheme="minorEastAsia" w:eastAsiaTheme="minorEastAsia" w:hAnsiTheme="minorEastAsia" w:cs="맑은 고딕" w:hint="eastAsia"/>
                <w:sz w:val="26"/>
                <w:szCs w:val="26"/>
              </w:rPr>
              <w:t>의</w:t>
            </w:r>
            <w:proofErr w:type="gramEnd"/>
          </w:p>
        </w:tc>
        <w:tc>
          <w:tcPr>
            <w:tcW w:w="7662" w:type="dxa"/>
            <w:gridSpan w:val="3"/>
            <w:tcBorders>
              <w:top w:val="single" w:sz="2" w:space="0" w:color="4C4C4C"/>
              <w:left w:val="single" w:sz="2" w:space="0" w:color="4C4C4C"/>
              <w:bottom w:val="single" w:sz="8" w:space="0" w:color="4C4C4C"/>
              <w:right w:val="single" w:sz="8" w:space="0" w:color="4C4C4C"/>
            </w:tcBorders>
            <w:vAlign w:val="center"/>
          </w:tcPr>
          <w:p w14:paraId="720C740E" w14:textId="77777777" w:rsidR="008D7AC1" w:rsidRPr="00666CCD" w:rsidRDefault="008D7AC1">
            <w:pPr>
              <w:pStyle w:val="FFFFB9FFFFD9FFFFC5FFFFC1FFFFB1FFFFDB"/>
              <w:wordWrap/>
              <w:spacing w:line="264" w:lineRule="auto"/>
              <w:jc w:val="center"/>
              <w:rPr>
                <w:rFonts w:asciiTheme="minorEastAsia" w:eastAsiaTheme="minorEastAsia" w:hAnsiTheme="minorEastAsia" w:cs="맑은 고딕"/>
                <w:w w:val="90"/>
              </w:rPr>
            </w:pPr>
            <w:r w:rsidRPr="00666CCD">
              <w:rPr>
                <w:rFonts w:asciiTheme="minorEastAsia" w:eastAsiaTheme="minorEastAsia" w:hAnsiTheme="minorEastAsia" w:cs="맑은 고딕" w:hint="eastAsia"/>
                <w:w w:val="90"/>
              </w:rPr>
              <w:t>임재민</w:t>
            </w:r>
            <w:r w:rsidRPr="00666CCD">
              <w:rPr>
                <w:rFonts w:asciiTheme="minorEastAsia" w:eastAsiaTheme="minorEastAsia" w:hAnsiTheme="minorEastAsia" w:cs="맑은 고딕"/>
                <w:w w:val="90"/>
              </w:rPr>
              <w:t xml:space="preserve"> </w:t>
            </w:r>
            <w:proofErr w:type="gramStart"/>
            <w:r w:rsidRPr="00666CCD">
              <w:rPr>
                <w:rFonts w:asciiTheme="minorEastAsia" w:eastAsiaTheme="minorEastAsia" w:hAnsiTheme="minorEastAsia" w:cs="맑은 고딕" w:hint="eastAsia"/>
                <w:w w:val="90"/>
              </w:rPr>
              <w:t>사무처장</w:t>
            </w:r>
            <w:r w:rsidRPr="00666CCD">
              <w:rPr>
                <w:rFonts w:asciiTheme="minorEastAsia" w:eastAsiaTheme="minorEastAsia" w:hAnsiTheme="minorEastAsia" w:cs="맑은 고딕"/>
                <w:w w:val="90"/>
              </w:rPr>
              <w:t xml:space="preserve">  admin</w:t>
            </w:r>
            <w:proofErr w:type="gramEnd"/>
            <w:r w:rsidRPr="00666CCD">
              <w:rPr>
                <w:rFonts w:asciiTheme="minorEastAsia" w:eastAsiaTheme="minorEastAsia" w:hAnsiTheme="minorEastAsia" w:cs="맑은 고딕"/>
                <w:w w:val="90"/>
              </w:rPr>
              <w:t>@</w:t>
            </w:r>
            <w:hyperlink r:id="rId7" w:history="1">
              <w:r w:rsidRPr="00666CCD">
                <w:rPr>
                  <w:rFonts w:asciiTheme="minorEastAsia" w:eastAsiaTheme="minorEastAsia" w:hAnsiTheme="minorEastAsia" w:cs="맑은 고딕"/>
                  <w:color w:val="800080"/>
                  <w:w w:val="90"/>
                </w:rPr>
                <w:t>energytransitionkorea.org</w:t>
              </w:r>
            </w:hyperlink>
            <w:r w:rsidRPr="00666CCD">
              <w:rPr>
                <w:rFonts w:asciiTheme="minorEastAsia" w:eastAsiaTheme="minorEastAsia" w:hAnsiTheme="minorEastAsia" w:cs="맑은 고딕"/>
                <w:w w:val="90"/>
              </w:rPr>
              <w:t xml:space="preserve"> http://energytransitionkorea.org</w:t>
            </w:r>
          </w:p>
        </w:tc>
      </w:tr>
      <w:tr w:rsidR="008D7AC1" w:rsidRPr="00666CCD" w14:paraId="129EF3A2" w14:textId="77777777" w:rsidTr="00991FC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56"/>
        </w:trPr>
        <w:tc>
          <w:tcPr>
            <w:tcW w:w="8960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E5E5E5"/>
            <w:vAlign w:val="center"/>
          </w:tcPr>
          <w:p w14:paraId="72BC63D6" w14:textId="2AA18AD5" w:rsidR="00666CCD" w:rsidRPr="00666CCD" w:rsidRDefault="00666CCD" w:rsidP="00666CCD">
            <w:pPr>
              <w:jc w:val="left"/>
              <w:rPr>
                <w:rFonts w:asciiTheme="minorEastAsia" w:hAnsiTheme="minorEastAsia" w:cs="ÇÔÃÊ·Òµ¸¿ò"/>
                <w:b/>
                <w:bCs/>
                <w:spacing w:val="-12"/>
                <w:sz w:val="40"/>
                <w:szCs w:val="40"/>
              </w:rPr>
            </w:pPr>
            <w:r w:rsidRPr="00666CCD">
              <w:rPr>
                <w:rFonts w:asciiTheme="minorEastAsia" w:hAnsiTheme="minorEastAsia" w:cs="ÇÔÃÊ·Òµ¸¿ò" w:hint="eastAsia"/>
                <w:b/>
                <w:bCs/>
                <w:spacing w:val="-12"/>
                <w:sz w:val="40"/>
                <w:szCs w:val="40"/>
              </w:rPr>
              <w:t>탄소중립산업 육성을 위한 국회 입법과제와 지원방안을 논의하는 국회 정책토론회 개최</w:t>
            </w:r>
          </w:p>
          <w:p w14:paraId="404EFA1C" w14:textId="77777777" w:rsidR="00666CCD" w:rsidRPr="00666CCD" w:rsidRDefault="00666CCD" w:rsidP="00666CCD">
            <w:pPr>
              <w:jc w:val="left"/>
              <w:rPr>
                <w:rFonts w:asciiTheme="minorEastAsia" w:hAnsiTheme="minorEastAsia" w:cs="ÇÔÃÊ·Òµ¸¿ò"/>
                <w:b/>
                <w:bCs/>
                <w:spacing w:val="-12"/>
                <w:sz w:val="30"/>
                <w:szCs w:val="30"/>
              </w:rPr>
            </w:pPr>
          </w:p>
          <w:p w14:paraId="30DDD745" w14:textId="77777777" w:rsidR="00666CCD" w:rsidRPr="00666CCD" w:rsidRDefault="00666CCD" w:rsidP="00666CCD">
            <w:pPr>
              <w:jc w:val="left"/>
              <w:rPr>
                <w:rFonts w:asciiTheme="minorEastAsia" w:hAnsiTheme="minorEastAsia" w:cs="ÇÔÃÊ·Òµ¸¿ò"/>
                <w:b/>
                <w:bCs/>
                <w:spacing w:val="-12"/>
                <w:sz w:val="24"/>
              </w:rPr>
            </w:pPr>
            <w:r w:rsidRPr="00666CCD">
              <w:rPr>
                <w:rFonts w:asciiTheme="minorEastAsia" w:hAnsiTheme="minorEastAsia" w:cs="ÇÔÃÊ·Òµ¸¿ò" w:hint="eastAsia"/>
                <w:b/>
                <w:bCs/>
                <w:spacing w:val="-12"/>
                <w:sz w:val="24"/>
              </w:rPr>
              <w:t xml:space="preserve">- 글로벌 보호무역주의와 주요국의 탄소중립 </w:t>
            </w:r>
            <w:proofErr w:type="spellStart"/>
            <w:r w:rsidRPr="00666CCD">
              <w:rPr>
                <w:rFonts w:asciiTheme="minorEastAsia" w:hAnsiTheme="minorEastAsia" w:cs="ÇÔÃÊ·Òµ¸¿ò" w:hint="eastAsia"/>
                <w:b/>
                <w:bCs/>
                <w:spacing w:val="-12"/>
                <w:sz w:val="24"/>
              </w:rPr>
              <w:t>신산업</w:t>
            </w:r>
            <w:proofErr w:type="spellEnd"/>
            <w:r w:rsidRPr="00666CCD">
              <w:rPr>
                <w:rFonts w:asciiTheme="minorEastAsia" w:hAnsiTheme="minorEastAsia" w:cs="ÇÔÃÊ·Òµ¸¿ò" w:hint="eastAsia"/>
                <w:b/>
                <w:bCs/>
                <w:spacing w:val="-12"/>
                <w:sz w:val="24"/>
              </w:rPr>
              <w:t xml:space="preserve"> 선점 및 자국 내 제조기반 구축 경쟁이 심화되는 가운데, 국내 산업 경쟁력 강화를 위한 정책 토론회 개최</w:t>
            </w:r>
          </w:p>
          <w:p w14:paraId="49983667" w14:textId="77777777" w:rsidR="00666CCD" w:rsidRPr="00666CCD" w:rsidRDefault="00666CCD" w:rsidP="00666CCD">
            <w:pPr>
              <w:jc w:val="left"/>
              <w:rPr>
                <w:rFonts w:asciiTheme="minorEastAsia" w:hAnsiTheme="minorEastAsia" w:cs="ÇÔÃÊ·Òµ¸¿ò"/>
                <w:b/>
                <w:bCs/>
                <w:spacing w:val="-12"/>
                <w:sz w:val="24"/>
              </w:rPr>
            </w:pPr>
            <w:r w:rsidRPr="00666CCD">
              <w:rPr>
                <w:rFonts w:asciiTheme="minorEastAsia" w:hAnsiTheme="minorEastAsia" w:cs="ÇÔÃÊ·Òµ¸¿ò" w:hint="eastAsia"/>
                <w:b/>
                <w:bCs/>
                <w:spacing w:val="-12"/>
                <w:sz w:val="24"/>
              </w:rPr>
              <w:t>- 미국 IRA와 유럽 NZIA 대응하여 국내 투자 활성화와 일자리 보호 방안 집중 논의</w:t>
            </w:r>
          </w:p>
          <w:p w14:paraId="6F6BDA11" w14:textId="77777777" w:rsidR="00666CCD" w:rsidRPr="00666CCD" w:rsidRDefault="00666CCD" w:rsidP="00666CCD">
            <w:pPr>
              <w:jc w:val="left"/>
              <w:rPr>
                <w:rFonts w:asciiTheme="minorEastAsia" w:hAnsiTheme="minorEastAsia" w:cs="ÇÔÃÊ·Òµ¸¿ò"/>
                <w:b/>
                <w:bCs/>
                <w:spacing w:val="-12"/>
                <w:sz w:val="24"/>
              </w:rPr>
            </w:pPr>
            <w:r w:rsidRPr="00666CCD">
              <w:rPr>
                <w:rFonts w:asciiTheme="minorEastAsia" w:hAnsiTheme="minorEastAsia" w:cs="ÇÔÃÊ·Òµ¸¿ò" w:hint="eastAsia"/>
                <w:b/>
                <w:bCs/>
                <w:spacing w:val="-12"/>
                <w:sz w:val="24"/>
              </w:rPr>
              <w:t>- 전문가, 산업계, 학계, 시민사회, 정부 국내산업 보호와 경쟁력 강화를 위한 신속한 대응과 예산을 포함한 법제도와 지원 마련 촉구</w:t>
            </w:r>
          </w:p>
          <w:p w14:paraId="1B3D1D6F" w14:textId="6F04EC28" w:rsidR="008D7AC1" w:rsidRPr="00666CCD" w:rsidRDefault="00666CCD" w:rsidP="00666CC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66CCD">
              <w:rPr>
                <w:rFonts w:asciiTheme="minorEastAsia" w:hAnsiTheme="minorEastAsia" w:cs="ÇÔÃÊ·Òµ¸¿ò" w:hint="eastAsia"/>
                <w:b/>
                <w:bCs/>
                <w:spacing w:val="-12"/>
                <w:sz w:val="24"/>
              </w:rPr>
              <w:t>- 박 의원, “논의 내용 바탕으로 국회에서 최근 발의한 탄소중립산업법 후속 과제 충실히 이행해 나갈 것”</w:t>
            </w:r>
            <w:r w:rsidR="008D7AC1" w:rsidRPr="00666CCD">
              <w:rPr>
                <w:rFonts w:asciiTheme="minorEastAsia" w:hAnsiTheme="minorEastAsia" w:cs="ÇÔÃÊ·Òµ¸¿ò"/>
                <w:b/>
                <w:bCs/>
                <w:spacing w:val="-12"/>
                <w:sz w:val="30"/>
                <w:szCs w:val="30"/>
              </w:rPr>
              <w:t xml:space="preserve"> </w:t>
            </w:r>
          </w:p>
        </w:tc>
      </w:tr>
    </w:tbl>
    <w:p w14:paraId="30FD50A5" w14:textId="77777777" w:rsidR="00991FC0" w:rsidRPr="00666CCD" w:rsidRDefault="00991FC0" w:rsidP="00991FC0">
      <w:pPr>
        <w:spacing w:line="276" w:lineRule="auto"/>
        <w:rPr>
          <w:rFonts w:asciiTheme="minorEastAsia" w:hAnsiTheme="minorEastAsia"/>
          <w:sz w:val="22"/>
          <w:szCs w:val="22"/>
        </w:rPr>
      </w:pPr>
    </w:p>
    <w:p w14:paraId="18FCD472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오늘(17일) 오전 10시 국회의원회관 제1소회의실에서 더불어민주당 박지혜 의원(의정부시 갑), 사단법인 에너지전환포럼이 공동 주최하는 ‘탄소중립산업 육성의 필요성과 과제’ 정책 토론회가 열렸다. </w:t>
      </w:r>
    </w:p>
    <w:p w14:paraId="366EE192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56D074CE" w14:textId="73FB0B3A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박지혜 의원은 “탈탄소를 중심으로 글로벌 경제가 재편되면서 주요국들이 탄소중립전환 과정에서 생기는 신산업의 기회를 선점하고, 자국 내 제조기반을 강화하려는 경쟁이 심화되고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있다”며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“국내 탄소중립산업이 정체되고, 최근 국내 태양광, 풍력, 전기차 등 탄소중립산업에 대한 투자 감소와 일자리 축소 우</w:t>
      </w:r>
      <w:r w:rsidRPr="00666CCD">
        <w:rPr>
          <w:rFonts w:asciiTheme="minorEastAsia" w:eastAsiaTheme="minorEastAsia" w:hAnsiTheme="minorEastAsia" w:hint="eastAsia"/>
          <w:sz w:val="24"/>
          <w:szCs w:val="24"/>
        </w:rPr>
        <w:lastRenderedPageBreak/>
        <w:t>려가 커지고 있는 심각한 상황에서 우리나라도 탄소중립산업을 보호하고 육성하는 한편, 탄소중립산업의 경쟁력을 강화하기 위해 신속하고 과감한 대응 방안마련을 위해 토론회를 마련했다.”고 토론회 취지를 밝혔다.</w:t>
      </w:r>
    </w:p>
    <w:p w14:paraId="161DE9B7" w14:textId="77777777" w:rsidR="00666CCD" w:rsidRPr="00015A82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71A43337" w14:textId="78FDBC56" w:rsidR="00666CCD" w:rsidRDefault="00666CCD" w:rsidP="002F2A20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이번 토론회에 앞서 박지혜 의원은 지난 달 「탄소중립산업 육성 및 경쟁력 강화에 관한 특별조치법안(이하 탄소중립산업법)」제정안을 대표 발의했다. 탄소중립산업법은 국내 탄소중립산업의 경쟁력 확보를 위한 효율적인 지원체계 마련 및 조세 지원 등의 내용을 골자로 한다. 해당 제정안은 지난 21일 더불어민주당 당론으로 채택됐으며, 당내 55명이 공동 발의에 참여해 힘을 실은 바 있다. </w:t>
      </w:r>
    </w:p>
    <w:p w14:paraId="5EA9E349" w14:textId="77777777" w:rsidR="002F2A20" w:rsidRPr="002F2A20" w:rsidRDefault="002F2A20" w:rsidP="002F2A20">
      <w:pPr>
        <w:pStyle w:val="FFFFBAFFFFBBFFFFB9FFFFAE"/>
        <w:rPr>
          <w:rFonts w:asciiTheme="minorEastAsia" w:eastAsiaTheme="minorEastAsia" w:hAnsiTheme="minorEastAsia" w:hint="eastAsia"/>
          <w:sz w:val="24"/>
          <w:szCs w:val="24"/>
        </w:rPr>
      </w:pPr>
    </w:p>
    <w:p w14:paraId="434DB60C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이번 토론회에서는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한병화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유진투자증권 리서치센터 이사와 정훈 국회미래연구원 연구위원이 기조 발제를 맡았다. 앞서 발제를 맡은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한병화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이사는 ‘탄소중립육성 글로벌 정책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동향’을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주제로 미국, 유럽의 탄소중립육성 정책과 이로 인한 국내 산업의 영향에 대해 발표했다. 그는 “유럽, 미국, 중국은 탄소중립산업의 자국 내 육성을 위해 보조금, R&amp;D 펀드 조성 등의 지원을 하고 있다. 반면 국내에는 관련 지원이 미미해 국내 기업들은 국내가 아닌 유럽과 미국에 대규모 투자를 하고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있다”며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, “국내 산업의 공동화를 막기 위한 적극적인 입법 대응이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절실하다”고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강조했다.</w:t>
      </w:r>
    </w:p>
    <w:p w14:paraId="174DC7F3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1DFC63BC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정훈 연구위원은 ‘탄소중립산업 전환을 위한 입법의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필요성’을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주제로 주요국 </w:t>
      </w:r>
      <w:r w:rsidRPr="00666CCD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입법 동향 및 국내 관련 정책 등에 대해 발표했다. 정 연구위원은 “주요국들은 탄소중립 전환 과정에서 국가 산업경쟁력을 강화하기 위해 적극적인 입법과 대규모 재원 마련에 힘쓰고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있다”면서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, “이러한 국제적 추세와 국내 경제구조를 고려할 때, 국내에서도 산업부문 탄소중립 달성과 산업경쟁력 강화를 위한 종합적인 전략수립 및 관련 법률 제정과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이행력을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담보할 재정 확보방안 마련이 필요한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시점이다”라고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입법의 중요성을 강조했다. </w:t>
      </w:r>
    </w:p>
    <w:p w14:paraId="768AEE72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4AEA92BC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240C11F0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발제 직후 국내 탄소중립산업 육성을 위한 실질적 방안에 대해 열띤 토론이 이어졌다. 먼저 대한상공회의소 탄소중립실 이시형 과장은 “미래의 불확실성과 투자 리스크 때문에 탄소중립을 선도적으로 이행하려는 기업들의 의욕이 꺾이지 않도록 정부의 전폭적인 지원이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필요하다”며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, “탄소중립 산업전환 지원을 위한 특별법 제정, 직접투자 및 세액공제 확대,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무탄소에너지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인프라 확충 등 종합적인 지원정책 마련이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시급하다”고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강조했다.</w:t>
      </w:r>
    </w:p>
    <w:p w14:paraId="7E18DD48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1AEDFCBC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3705693A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이어 신재생에너지협회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임완빈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부회장과 풍력산업협회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성진기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부회장은 국내 재생에너지 산업을 활성화할 방안에 대해 발언했다. 먼저 임 부회장은 “지난 COP28의 2030년까지 재생에너지 3배까지 확충의 약속은 현재 국내여건을 감안하면 과감한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목표”라면서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, “재생에너지 목표 달성을 위해서는 한시적 재생에너지 육성법과 같은 정부의 강력한 의지와 지원이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필요하다”라고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강조했다. 또</w:t>
      </w:r>
      <w:r w:rsidRPr="00666CCD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한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그는“해상풍력의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경우 설치 기간이 길어 2033년 이후 본격적인 발전이 기대된다. 2030년 재생에너지 3배 목표 달성을 위해서는 태양광과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소수력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발전을 확대해야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한다”고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말했다. </w:t>
      </w:r>
    </w:p>
    <w:p w14:paraId="65A2A0FF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2B07490E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반면 풍력산업협회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성진기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부회장은 “해외의 탄소감축 법안에 대응하고 RE100을 충족하기 위해서는 대규모 전력을 생산할 수 있는 해상풍력발전이 유일한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답”이라며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, “해상풍력발전이 2040년까지 100GW 규모 이상으로 확대돼야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한다”라고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했다. </w:t>
      </w:r>
    </w:p>
    <w:p w14:paraId="518A5F93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44815ACD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토론회 공동주최이자 시민사회 대표로 참여한 임재민 에너지전환포럼 사무처장은 “기후정책과 통상, 산업정책의 연계성이 확대되고 EU CBAM, RE100, ESG등의 확산으로 산업부문의 재생에너지 사용 요구가 증가하고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있다”며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“에너지 전환이 뒷받침되지 않으면 산업부문의 탄소중립 달성과 산업경쟁력 확보는 불가능하다. 특히, 첨단산업, 탄소중립산업, 디지털산업 부문은 청정에너지 사용을 더욱 강하게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요구받고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있어 에너지정책과 산업정책의 연계성을 강화를 위해서 노력해야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한다”고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강조했다. </w:t>
      </w:r>
    </w:p>
    <w:p w14:paraId="3185407E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6007E954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끝으로 산업통상자원부 이경수 에너지정책과장은 “정부 역시 2050년 탄소중립 달성을 위해 여러 노력을 하고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있다”며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, “다만 재생에너지 발전만으로 폭발적인 전력 수요를 감당하기 어려운 국내 여건을 고려해 탄소중립산업의 지원 대상에 원전, CCUS, 청정 수소 등을 포함할 필요가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있다”라고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했다. </w:t>
      </w:r>
    </w:p>
    <w:p w14:paraId="2A8F2744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50E216D2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이번 토론회 청중으로 참석한 민주당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산업통상자원중소벤처기업위원회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김원이 간사 의원은 “에너지 대전환 시대를 맞아 전력 수요를 주요 재생에너지 공급 지역으로 옮기는 적극적인 지역 균형 발전이 함께 논의돼야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한다”고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강조했다.</w:t>
      </w:r>
    </w:p>
    <w:p w14:paraId="0C925C32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</w:p>
    <w:p w14:paraId="65E79ED6" w14:textId="77777777" w:rsidR="00666CCD" w:rsidRPr="00666CCD" w:rsidRDefault="00666CCD" w:rsidP="00666CCD">
      <w:pPr>
        <w:pStyle w:val="FFFFBAFFFFBBFFFFB9FFFFAE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박지혜　의원은 “국내 탄소중립산업을 살리기 위한 법제도적 지원의 필요성에 대해서는 모두가 공감하는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상황”이라며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, “오늘 나온 의견들을 바탕으로 조세특례제한법 발의 등 최선의 후속 조치 마련을 위해 노력할 </w:t>
      </w:r>
      <w:proofErr w:type="spellStart"/>
      <w:r w:rsidRPr="00666CCD">
        <w:rPr>
          <w:rFonts w:asciiTheme="minorEastAsia" w:eastAsiaTheme="minorEastAsia" w:hAnsiTheme="minorEastAsia" w:hint="eastAsia"/>
          <w:sz w:val="24"/>
          <w:szCs w:val="24"/>
        </w:rPr>
        <w:t>것”이라고</w:t>
      </w:r>
      <w:proofErr w:type="spellEnd"/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밝혔다. </w:t>
      </w:r>
    </w:p>
    <w:p w14:paraId="67A3032D" w14:textId="23F2E1E5" w:rsidR="00991FC0" w:rsidRPr="00240E72" w:rsidRDefault="00240E72" w:rsidP="00666CCD">
      <w:pPr>
        <w:pStyle w:val="FFFFBAFFFFBBFFFFB9FFFFAE"/>
        <w:ind w:left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*유튜브 생중계 링크 </w:t>
      </w:r>
      <w:r>
        <w:rPr>
          <w:rFonts w:asciiTheme="minorEastAsia" w:eastAsiaTheme="minorEastAsia" w:hAnsiTheme="minorEastAsia"/>
          <w:sz w:val="24"/>
          <w:szCs w:val="24"/>
        </w:rPr>
        <w:br/>
      </w:r>
      <w:hyperlink r:id="rId8" w:history="1">
        <w:r w:rsidRPr="00B610E8">
          <w:rPr>
            <w:rStyle w:val="a4"/>
            <w:rFonts w:asciiTheme="minorEastAsia" w:eastAsiaTheme="minorEastAsia" w:hAnsiTheme="minorEastAsia"/>
            <w:sz w:val="24"/>
            <w:szCs w:val="24"/>
          </w:rPr>
          <w:t>https://www.youtube.com/live/ulXz5gawiFc?si=eUXx4EBPAB7H2SQm</w:t>
        </w:r>
      </w:hyperlink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1DDA5F3F" w14:textId="6C809E8E" w:rsidR="00991FC0" w:rsidRPr="00666CCD" w:rsidRDefault="00991FC0" w:rsidP="008D7AC1">
      <w:pPr>
        <w:pStyle w:val="FFFFBAFFFFBBFFFFB9FFFFAE"/>
        <w:ind w:left="0"/>
        <w:rPr>
          <w:rFonts w:asciiTheme="minorEastAsia" w:eastAsiaTheme="minorEastAsia" w:hAnsiTheme="minorEastAsia"/>
          <w:sz w:val="24"/>
          <w:szCs w:val="24"/>
        </w:rPr>
      </w:pPr>
      <w:r w:rsidRPr="00666CCD">
        <w:rPr>
          <w:rFonts w:asciiTheme="minorEastAsia" w:eastAsiaTheme="minorEastAsia" w:hAnsiTheme="minorEastAsia"/>
          <w:sz w:val="24"/>
          <w:szCs w:val="24"/>
        </w:rPr>
        <w:t>*</w:t>
      </w:r>
      <w:r w:rsidRPr="00666CCD">
        <w:rPr>
          <w:rFonts w:asciiTheme="minorEastAsia" w:eastAsiaTheme="minorEastAsia" w:hAnsiTheme="minorEastAsia" w:hint="eastAsia"/>
          <w:sz w:val="24"/>
          <w:szCs w:val="24"/>
        </w:rPr>
        <w:t>자료집</w:t>
      </w:r>
      <w:r w:rsidR="00240E72">
        <w:rPr>
          <w:rFonts w:asciiTheme="minorEastAsia" w:eastAsiaTheme="minorEastAsia" w:hAnsiTheme="minorEastAsia" w:hint="eastAsia"/>
          <w:sz w:val="24"/>
          <w:szCs w:val="24"/>
        </w:rPr>
        <w:t>은</w:t>
      </w:r>
      <w:r w:rsidRPr="00666CCD">
        <w:rPr>
          <w:rFonts w:asciiTheme="minorEastAsia" w:eastAsiaTheme="minorEastAsia" w:hAnsiTheme="minorEastAsia" w:hint="eastAsia"/>
          <w:sz w:val="24"/>
          <w:szCs w:val="24"/>
        </w:rPr>
        <w:t xml:space="preserve"> 홈페이지에 게재</w:t>
      </w:r>
      <w:r w:rsidR="00240E72">
        <w:rPr>
          <w:rFonts w:asciiTheme="minorEastAsia" w:eastAsiaTheme="minorEastAsia" w:hAnsiTheme="minorEastAsia" w:hint="eastAsia"/>
          <w:sz w:val="24"/>
          <w:szCs w:val="24"/>
        </w:rPr>
        <w:t>되어 있음.</w:t>
      </w:r>
    </w:p>
    <w:p w14:paraId="0FCAFD5A" w14:textId="5E96C9F0" w:rsidR="00991FC0" w:rsidRPr="00271E68" w:rsidRDefault="00000000" w:rsidP="03B91DD4">
      <w:pPr>
        <w:pStyle w:val="FFFFBAFFFFBBFFFFB9FFFFAE"/>
        <w:ind w:left="0"/>
        <w:rPr>
          <w:rFonts w:asciiTheme="minorEastAsia" w:eastAsiaTheme="minorEastAsia" w:hAnsiTheme="minorEastAsia"/>
          <w:sz w:val="24"/>
          <w:szCs w:val="24"/>
        </w:rPr>
      </w:pPr>
      <w:hyperlink r:id="rId9">
        <w:r w:rsidR="00271E68" w:rsidRPr="03B91DD4">
          <w:rPr>
            <w:rStyle w:val="a4"/>
            <w:rFonts w:asciiTheme="minorEastAsia" w:eastAsiaTheme="minorEastAsia" w:hAnsiTheme="minorEastAsia"/>
            <w:sz w:val="24"/>
            <w:szCs w:val="24"/>
          </w:rPr>
          <w:t>https://energytransitionkorea.org/post/44889</w:t>
        </w:r>
      </w:hyperlink>
      <w:r w:rsidR="00271E68" w:rsidRPr="03B91DD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271E68">
        <w:br/>
      </w:r>
    </w:p>
    <w:sectPr w:rsidR="00991FC0" w:rsidRPr="00271E68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7F579" w14:textId="77777777" w:rsidR="000B2D11" w:rsidRDefault="000B2D11" w:rsidP="00B53C39">
      <w:r>
        <w:separator/>
      </w:r>
    </w:p>
  </w:endnote>
  <w:endnote w:type="continuationSeparator" w:id="0">
    <w:p w14:paraId="18070EC4" w14:textId="77777777" w:rsidR="000B2D11" w:rsidRDefault="000B2D11" w:rsidP="00B5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ÇÔÃÊ·Òµ¸¿ò">
    <w:altName w:val="Calibri"/>
    <w:charset w:val="00"/>
    <w:family w:val="auto"/>
    <w:pitch w:val="default"/>
    <w:sig w:usb0="00000003" w:usb1="00000000" w:usb2="00000000" w:usb3="00000000" w:csb0="00000001" w:csb1="00000000"/>
  </w:font>
  <w:font w:name="휴먼명조">
    <w:altName w:val="맑은 고딕"/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altName w:val="맑은 고딕"/>
    <w:panose1 w:val="02030600000101010101"/>
    <w:charset w:val="81"/>
    <w:family w:val="auto"/>
    <w:pitch w:val="variable"/>
    <w:sig w:usb0="F7FFAFFF" w:usb1="FBDFFFFF" w:usb2="00FFFFFF" w:usb3="00000000" w:csb0="0008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09D02" w14:textId="77777777" w:rsidR="000B2D11" w:rsidRDefault="000B2D11" w:rsidP="00B53C39">
      <w:r>
        <w:separator/>
      </w:r>
    </w:p>
  </w:footnote>
  <w:footnote w:type="continuationSeparator" w:id="0">
    <w:p w14:paraId="62D806FA" w14:textId="77777777" w:rsidR="000B2D11" w:rsidRDefault="000B2D11" w:rsidP="00B5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FFFFFFFF"/>
    <w:lvl w:ilvl="0" w:tplc="00002716">
      <w:start w:val="1"/>
      <w:numFmt w:val="bullet"/>
      <w:suff w:val="space"/>
      <w:lvlText w:val="-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98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C1"/>
    <w:rsid w:val="00015A82"/>
    <w:rsid w:val="000B2D11"/>
    <w:rsid w:val="00240E72"/>
    <w:rsid w:val="00271E68"/>
    <w:rsid w:val="002B3543"/>
    <w:rsid w:val="002F2A20"/>
    <w:rsid w:val="00393835"/>
    <w:rsid w:val="003E0470"/>
    <w:rsid w:val="005E645A"/>
    <w:rsid w:val="00666CCD"/>
    <w:rsid w:val="00873CAF"/>
    <w:rsid w:val="008D6D85"/>
    <w:rsid w:val="008D7AC1"/>
    <w:rsid w:val="0094342B"/>
    <w:rsid w:val="0095526E"/>
    <w:rsid w:val="00991FC0"/>
    <w:rsid w:val="00A838E0"/>
    <w:rsid w:val="00AE676E"/>
    <w:rsid w:val="00B40790"/>
    <w:rsid w:val="00B53C39"/>
    <w:rsid w:val="00C46526"/>
    <w:rsid w:val="00C61320"/>
    <w:rsid w:val="00CB530F"/>
    <w:rsid w:val="00E57417"/>
    <w:rsid w:val="00F82F51"/>
    <w:rsid w:val="03B9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AD49A"/>
  <w15:chartTrackingRefBased/>
  <w15:docId w15:val="{E5D4C2CB-A3BD-3541-852E-5864641E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8D7AC1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FFFFBAFFFFBBFFFFB9FFFFAE">
    <w:name w:val="FFFFBAFFFFBBFFFFB9FFFFAE"/>
    <w:uiPriority w:val="1"/>
    <w:rsid w:val="008D7AC1"/>
    <w:pPr>
      <w:widowControl w:val="0"/>
      <w:wordWrap w:val="0"/>
      <w:autoSpaceDE w:val="0"/>
      <w:autoSpaceDN w:val="0"/>
      <w:adjustRightInd w:val="0"/>
      <w:spacing w:line="384" w:lineRule="auto"/>
      <w:ind w:left="300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FFFFB9FFFFD9FFFFC5FFFFC1FFFFB1FFFFDBFFFFBBFFFFE7FFFFBAFFFFBB2">
    <w:name w:val="FFFFB9FFFFD9FFFFC5FFFFC1FFFFB1FFFFDB FFFFBBFFFFE7FFFFBAFFFFBB2"/>
    <w:uiPriority w:val="2"/>
    <w:rsid w:val="008D7AC1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eastAsia="휴먼명조" w:hAnsi="ÇÔÃÊ·Òµ¸¿ò" w:cs="ÇÔÃÊ·Òµ¸¿ò"/>
      <w:color w:val="000000"/>
      <w:kern w:val="0"/>
      <w:szCs w:val="20"/>
    </w:rPr>
  </w:style>
  <w:style w:type="paragraph" w:styleId="a3">
    <w:name w:val="Normal (Web)"/>
    <w:basedOn w:val="a"/>
    <w:uiPriority w:val="99"/>
    <w:semiHidden/>
    <w:unhideWhenUsed/>
    <w:rsid w:val="002B3543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a4">
    <w:name w:val="Hyperlink"/>
    <w:basedOn w:val="a0"/>
    <w:uiPriority w:val="99"/>
    <w:unhideWhenUsed/>
    <w:rsid w:val="00991F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1FC0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B53C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53C39"/>
  </w:style>
  <w:style w:type="paragraph" w:styleId="a7">
    <w:name w:val="footer"/>
    <w:basedOn w:val="a"/>
    <w:link w:val="Char0"/>
    <w:uiPriority w:val="99"/>
    <w:unhideWhenUsed/>
    <w:rsid w:val="00B53C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5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ulXz5gawiFc?si=eUXx4EBPAB7H2SQ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ergytransition.kor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ytransitionkorea.org/post/44889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 재민</dc:creator>
  <cp:keywords/>
  <dc:description/>
  <cp:lastModifiedBy>임 사라</cp:lastModifiedBy>
  <cp:revision>2</cp:revision>
  <dcterms:created xsi:type="dcterms:W3CDTF">2024-07-17T08:43:00Z</dcterms:created>
  <dcterms:modified xsi:type="dcterms:W3CDTF">2024-07-17T08:43:00Z</dcterms:modified>
</cp:coreProperties>
</file>